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20" w:rsidRDefault="00A37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80F1C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ассмотрения заявок на участие в </w:t>
      </w:r>
      <w:r w:rsidR="00E933A5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r w:rsidR="00E2189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1893" w:rsidRPr="00B716C8">
        <w:rPr>
          <w:rFonts w:ascii="Times New Roman" w:hAnsi="Times New Roman" w:cs="Times New Roman"/>
          <w:b/>
          <w:bCs/>
          <w:sz w:val="24"/>
          <w:szCs w:val="24"/>
        </w:rPr>
        <w:t>COM27111900090</w:t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980F1C" w:rsidTr="00B55ED1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980F1C" w:rsidRPr="00B01CAF" w:rsidRDefault="00980F1C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CAF">
              <w:rPr>
                <w:rFonts w:ascii="Times New Roman" w:hAnsi="Times New Roman" w:cs="Times New Roman"/>
                <w:sz w:val="24"/>
                <w:szCs w:val="20"/>
              </w:rPr>
              <w:t>г. Москва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980F1C" w:rsidRDefault="00980F1C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«27» декабря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80F1C" w:rsidTr="00B55ED1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980F1C" w:rsidRPr="00B01CAF" w:rsidRDefault="00980F1C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980F1C" w:rsidRPr="00B01CAF" w:rsidRDefault="00980F1C" w:rsidP="00B55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F1C" w:rsidRDefault="00980F1C" w:rsidP="00980F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r w:rsidRPr="00B01CAF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</w:t>
      </w:r>
      <w:r>
        <w:rPr>
          <w:rFonts w:ascii="Times New Roman" w:hAnsi="Times New Roman" w:cs="Times New Roman"/>
          <w:sz w:val="24"/>
          <w:szCs w:val="24"/>
        </w:rPr>
        <w:t xml:space="preserve"> «Завод «Дагдизель»</w:t>
      </w:r>
      <w:r w:rsidRPr="00B01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F1C" w:rsidRDefault="00980F1C" w:rsidP="00980F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2C4199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 «Единая электронная торговая площадка»</w:t>
      </w:r>
    </w:p>
    <w:p w:rsidR="00980F1C" w:rsidRDefault="00980F1C" w:rsidP="00980F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165139" w:rsidRDefault="001651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5728"/>
      </w:tblGrid>
      <w:tr w:rsidR="00EE5820" w:rsidRPr="00A00F19" w:rsidTr="00980F1C">
        <w:trPr>
          <w:trHeight w:val="1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80F1C" w:rsidRPr="00980F1C" w:rsidRDefault="00A371DC" w:rsidP="00484E9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процедуры </w:t>
            </w:r>
          </w:p>
          <w:p w:rsidR="00EE5820" w:rsidRPr="00D969D5" w:rsidRDefault="00A371DC" w:rsidP="00980F1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предмета</w:t>
            </w:r>
            <w:r w:rsidR="00484E9F" w:rsidRP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84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договора</w:t>
            </w:r>
            <w:r w:rsidRPr="00D96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лота:</w:t>
            </w:r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</w:tcPr>
          <w:p w:rsidR="00EE5820" w:rsidRPr="00FE13A2" w:rsidRDefault="00E21893" w:rsidP="0098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80F1C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№2 и  расположенных по адресу: Республика Дагестан, г. Каспийск, ул. Ленина, д. 1</w:t>
            </w:r>
            <w:r w:rsidR="00A371DC"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71DC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="00A371DC"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F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71DC"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Продажа объектов недвижимого имущества АО «Завод «Дагдизель» в составе Лота №2: Земельный участок общей площадью  1457 </w:t>
            </w:r>
            <w:proofErr w:type="spellStart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№ 05:48:000090:0001, по адресу: РД, г. Каспийск, ул. Ленина 1;  Здание кинотеатра, площадью 1400,3 </w:t>
            </w:r>
            <w:proofErr w:type="spellStart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0F1C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номер: 05:48:000037:489, по адресу: РД, г. Каспийск, ул. </w:t>
            </w:r>
            <w:proofErr w:type="spellStart"/>
            <w:r w:rsidRPr="00FE13A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Ленина</w:t>
            </w:r>
            <w:proofErr w:type="spellEnd"/>
            <w:r w:rsidRPr="00FE13A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</w:t>
            </w:r>
          </w:p>
        </w:tc>
      </w:tr>
    </w:tbl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</w:t>
      </w:r>
      <w:r w:rsidR="00980F1C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A203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80F1C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16 477 000 RUB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Извещение о проведении настоящей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 xml:space="preserve">процедуре </w:t>
      </w:r>
      <w:r w:rsidR="005E0A90" w:rsidRPr="00CA203E">
        <w:rPr>
          <w:rFonts w:ascii="Times New Roman" w:hAnsi="Times New Roman" w:cs="Times New Roman"/>
          <w:sz w:val="24"/>
          <w:szCs w:val="24"/>
        </w:rPr>
        <w:t>и документация были размещены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> </w:t>
      </w:r>
      <w:r w:rsidR="005E0A90" w:rsidRPr="00CA203E">
        <w:rPr>
          <w:rFonts w:ascii="Times New Roman" w:hAnsi="Times New Roman" w:cs="Times New Roman"/>
          <w:sz w:val="24"/>
          <w:szCs w:val="24"/>
        </w:rPr>
        <w:t>«27» ноября 2019</w:t>
      </w:r>
      <w:r w:rsidR="00980F1C">
        <w:rPr>
          <w:rFonts w:ascii="Times New Roman" w:hAnsi="Times New Roman" w:cs="Times New Roman"/>
          <w:sz w:val="24"/>
          <w:szCs w:val="24"/>
        </w:rPr>
        <w:t xml:space="preserve"> </w:t>
      </w:r>
      <w:r w:rsidR="005E0A90" w:rsidRPr="00CA203E">
        <w:rPr>
          <w:rFonts w:ascii="Times New Roman" w:hAnsi="Times New Roman" w:cs="Times New Roman"/>
          <w:sz w:val="24"/>
          <w:szCs w:val="24"/>
        </w:rPr>
        <w:t>г.</w:t>
      </w:r>
      <w:r w:rsidR="005E0A90" w:rsidRPr="00CA203E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 xml:space="preserve">на сайте Единой электронной торговой площадки (АО «ЕЭТП»), по адресу в сети «Интернет»: </w:t>
      </w:r>
      <w:r w:rsidR="00FE13A2">
        <w:rPr>
          <w:rFonts w:ascii="Times New Roman" w:hAnsi="Times New Roman" w:cs="Times New Roman"/>
          <w:sz w:val="24"/>
          <w:szCs w:val="24"/>
        </w:rPr>
        <w:t>https://com.roseltorg.ru/</w:t>
      </w:r>
      <w:r w:rsidRPr="00CA203E">
        <w:rPr>
          <w:rFonts w:ascii="Times New Roman" w:hAnsi="Times New Roman" w:cs="Times New Roman"/>
          <w:sz w:val="24"/>
          <w:szCs w:val="24"/>
        </w:rPr>
        <w:t>.</w:t>
      </w:r>
    </w:p>
    <w:p w:rsidR="00980F1C" w:rsidRDefault="00980F1C" w:rsidP="00980F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 xml:space="preserve"> На заседании комиссии, при рассмотрении заявок на участие присутствовали: </w:t>
      </w:r>
    </w:p>
    <w:tbl>
      <w:tblPr>
        <w:tblW w:w="4711" w:type="pct"/>
        <w:tblInd w:w="59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726"/>
      </w:tblGrid>
      <w:tr w:rsidR="00980F1C" w:rsidRPr="002505D0" w:rsidTr="00B55ED1">
        <w:tc>
          <w:tcPr>
            <w:tcW w:w="9726" w:type="dxa"/>
            <w:vAlign w:val="center"/>
          </w:tcPr>
          <w:p w:rsidR="00980F1C" w:rsidRPr="002505D0" w:rsidRDefault="00980F1C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980F1C" w:rsidRPr="002505D0" w:rsidTr="00B55ED1">
        <w:tc>
          <w:tcPr>
            <w:tcW w:w="9726" w:type="dxa"/>
            <w:vAlign w:val="center"/>
          </w:tcPr>
          <w:p w:rsidR="00980F1C" w:rsidRPr="002505D0" w:rsidRDefault="00980F1C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980F1C" w:rsidRPr="002505D0" w:rsidTr="00B55ED1">
        <w:tc>
          <w:tcPr>
            <w:tcW w:w="9726" w:type="dxa"/>
            <w:vAlign w:val="center"/>
          </w:tcPr>
          <w:p w:rsidR="00980F1C" w:rsidRPr="002505D0" w:rsidRDefault="00980F1C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980F1C" w:rsidRPr="002505D0" w:rsidTr="00B55ED1">
        <w:tc>
          <w:tcPr>
            <w:tcW w:w="9726" w:type="dxa"/>
            <w:vAlign w:val="center"/>
          </w:tcPr>
          <w:p w:rsidR="00980F1C" w:rsidRPr="002505D0" w:rsidRDefault="00980F1C" w:rsidP="00B55ED1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980F1C" w:rsidRPr="002505D0" w:rsidRDefault="00980F1C" w:rsidP="00B55ED1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 xml:space="preserve">что составляет не менее 50 % от общего числа ее членов. Комиссия правомочна принимать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05D0">
              <w:rPr>
                <w:rFonts w:ascii="Times New Roman" w:hAnsi="Times New Roman" w:cs="Times New Roman"/>
                <w:sz w:val="24"/>
              </w:rPr>
              <w:t>решения.</w:t>
            </w:r>
          </w:p>
        </w:tc>
      </w:tr>
    </w:tbl>
    <w:p w:rsidR="00EE5820" w:rsidRPr="00980F1C" w:rsidRDefault="00A371DC" w:rsidP="00CA203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По окончании срока подачи заявок до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12 часов 00 минут (время московское) «26» декабря 2019</w:t>
      </w:r>
      <w:r w:rsidR="00980F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г.</w:t>
      </w:r>
      <w:r w:rsidRPr="00CA203E">
        <w:rPr>
          <w:rFonts w:ascii="Times New Roman" w:hAnsi="Times New Roman" w:cs="Times New Roman"/>
          <w:sz w:val="24"/>
          <w:szCs w:val="24"/>
        </w:rPr>
        <w:t xml:space="preserve"> года было подано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3</w:t>
      </w:r>
      <w:r w:rsidR="0044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заяв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ки</w:t>
      </w:r>
      <w:r w:rsidRPr="00CA203E">
        <w:rPr>
          <w:rFonts w:ascii="Times New Roman" w:hAnsi="Times New Roman" w:cs="Times New Roman"/>
          <w:sz w:val="24"/>
          <w:szCs w:val="24"/>
        </w:rPr>
        <w:t xml:space="preserve"> от участник</w:t>
      </w:r>
      <w:r w:rsidR="00E933A5" w:rsidRPr="00CA203E">
        <w:rPr>
          <w:rFonts w:ascii="Times New Roman" w:hAnsi="Times New Roman" w:cs="Times New Roman"/>
          <w:sz w:val="24"/>
          <w:szCs w:val="24"/>
        </w:rPr>
        <w:t>ов, с порядковыми номерами:</w:t>
      </w:r>
      <w:r w:rsidR="00E933A5" w:rsidRPr="00980F1C">
        <w:rPr>
          <w:rFonts w:ascii="Times New Roman" w:hAnsi="Times New Roman" w:cs="Times New Roman"/>
          <w:sz w:val="24"/>
          <w:szCs w:val="24"/>
        </w:rPr>
        <w:t xml:space="preserve"> </w:t>
      </w:r>
      <w:r w:rsidR="00E933A5" w:rsidRPr="00CA203E">
        <w:rPr>
          <w:rFonts w:ascii="Times New Roman" w:hAnsi="Times New Roman" w:cs="Times New Roman"/>
          <w:bCs/>
          <w:sz w:val="24"/>
          <w:szCs w:val="24"/>
        </w:rPr>
        <w:t>1, 2, 3</w:t>
      </w:r>
      <w:r w:rsidR="00E933A5" w:rsidRPr="00980F1C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EE5820" w:rsidRPr="00CA203E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 xml:space="preserve">Комиссия рассмотрела заявки на участие в процедуре </w:t>
      </w:r>
      <w:r w:rsidR="00E21893" w:rsidRPr="00CA203E">
        <w:rPr>
          <w:rFonts w:ascii="Times New Roman" w:hAnsi="Times New Roman" w:cs="Times New Roman"/>
          <w:b/>
          <w:bCs/>
          <w:sz w:val="24"/>
          <w:szCs w:val="24"/>
        </w:rPr>
        <w:t>COM27111900090</w:t>
      </w:r>
      <w:r w:rsidR="00E933A5" w:rsidRPr="00CA20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sz w:val="24"/>
          <w:szCs w:val="24"/>
        </w:rPr>
        <w:t>и приняла решение:</w:t>
      </w:r>
    </w:p>
    <w:p w:rsidR="00EE5820" w:rsidRPr="00CA203E" w:rsidRDefault="00A371DC" w:rsidP="00CA203E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t>Допустить к участию в процедуре и признать участниками процедуры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4"/>
        <w:gridCol w:w="2482"/>
        <w:gridCol w:w="1353"/>
        <w:gridCol w:w="4374"/>
      </w:tblGrid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11:12 (MSK +03:00)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12:16 (MSK +03:00)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25.12.2019 17:03 (MSK +03:00)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</w:tbl>
    <w:p w:rsidR="00EE5820" w:rsidRPr="00FE13A2" w:rsidRDefault="00A371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3E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заявителей к участию в процедуре:</w:t>
      </w:r>
    </w:p>
    <w:p w:rsidR="00540358" w:rsidRDefault="00980F1C">
      <w:pPr>
        <w:spacing w:before="160" w:after="80"/>
      </w:pPr>
      <w:r>
        <w:rPr>
          <w:rFonts w:ascii="Times New Roman" w:eastAsia="Times New Roman" w:hAnsi="Times New Roman" w:cs="Times New Roman"/>
        </w:rPr>
        <w:lastRenderedPageBreak/>
        <w:t xml:space="preserve">Участник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540358" w:rsidRDefault="00980F1C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540358" w:rsidRDefault="00980F1C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№2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540358" w:rsidRDefault="00980F1C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540358" w:rsidRDefault="00980F1C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№3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0"/>
        <w:gridCol w:w="2013"/>
        <w:gridCol w:w="2200"/>
      </w:tblGrid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  <w:tr w:rsidR="00540358"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Допустить</w:t>
            </w:r>
          </w:p>
        </w:tc>
        <w:tc>
          <w:tcPr>
            <w:tcW w:w="0" w:type="auto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указано.</w:t>
            </w:r>
          </w:p>
        </w:tc>
      </w:tr>
    </w:tbl>
    <w:p w:rsidR="00EE5820" w:rsidRPr="00CA203E" w:rsidRDefault="00BC7FDC" w:rsidP="00CA203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203E">
        <w:rPr>
          <w:rFonts w:ascii="Times New Roman" w:hAnsi="Times New Roman" w:cs="Times New Roman"/>
          <w:sz w:val="24"/>
          <w:szCs w:val="24"/>
        </w:rPr>
        <w:t>Настоящий протокол рассмотрения</w:t>
      </w:r>
      <w:r w:rsidR="00A371DC" w:rsidRPr="00CA203E">
        <w:rPr>
          <w:rFonts w:ascii="Times New Roman" w:hAnsi="Times New Roman" w:cs="Times New Roman"/>
          <w:sz w:val="24"/>
          <w:szCs w:val="24"/>
        </w:rPr>
        <w:t xml:space="preserve"> заявок направлен на сайт Единой электронной торговой площадки, по адресу в сети «Интернет»:</w:t>
      </w:r>
      <w:r w:rsidR="00FE13A2">
        <w:t xml:space="preserve"> </w:t>
      </w:r>
      <w:r w:rsidR="00FE13A2" w:rsidRPr="00FE13A2">
        <w:rPr>
          <w:rFonts w:ascii="Times New Roman" w:hAnsi="Times New Roman" w:cs="Times New Roman"/>
        </w:rPr>
        <w:t>https://com.roseltorg.ru/</w:t>
      </w:r>
      <w:r w:rsidR="00A371DC" w:rsidRPr="00CA203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EE5820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820" w:rsidRDefault="00A37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4649D2" w:rsidRPr="00B26CCD" w:rsidRDefault="004649D2" w:rsidP="004649D2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540358">
        <w:tc>
          <w:tcPr>
            <w:tcW w:w="2727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Зам. председателя комиссии</w:t>
            </w:r>
          </w:p>
        </w:tc>
        <w:tc>
          <w:tcPr>
            <w:tcW w:w="310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Григорьев Владислав Евгеньевич</w:t>
            </w:r>
          </w:p>
        </w:tc>
      </w:tr>
      <w:tr w:rsidR="00540358">
        <w:tc>
          <w:tcPr>
            <w:tcW w:w="2727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Алексеева Анна Юрьевна </w:t>
            </w:r>
          </w:p>
        </w:tc>
      </w:tr>
      <w:tr w:rsidR="00540358">
        <w:tc>
          <w:tcPr>
            <w:tcW w:w="2727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Прокопьев Алексей Витальевич</w:t>
            </w:r>
          </w:p>
        </w:tc>
      </w:tr>
      <w:tr w:rsidR="00540358">
        <w:tc>
          <w:tcPr>
            <w:tcW w:w="2727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540358" w:rsidRDefault="00980F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Татарских Максим Юрьевич</w:t>
            </w:r>
          </w:p>
        </w:tc>
      </w:tr>
    </w:tbl>
    <w:p w:rsidR="00540358" w:rsidRDefault="00980F1C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sectPr w:rsidR="00540358" w:rsidSect="00980F1C">
      <w:pgSz w:w="11907" w:h="16840"/>
      <w:pgMar w:top="1134" w:right="567" w:bottom="113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1">
    <w:nsid w:val="40AB2387"/>
    <w:multiLevelType w:val="hybridMultilevel"/>
    <w:tmpl w:val="C42A28C2"/>
    <w:lvl w:ilvl="0" w:tplc="1840B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F24A7"/>
    <w:multiLevelType w:val="hybridMultilevel"/>
    <w:tmpl w:val="41002960"/>
    <w:lvl w:ilvl="0" w:tplc="39C6B3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93"/>
    <w:rsid w:val="00000571"/>
    <w:rsid w:val="00017310"/>
    <w:rsid w:val="00165139"/>
    <w:rsid w:val="00242DAC"/>
    <w:rsid w:val="0044025F"/>
    <w:rsid w:val="004649D2"/>
    <w:rsid w:val="00484E9F"/>
    <w:rsid w:val="00540358"/>
    <w:rsid w:val="005E0A90"/>
    <w:rsid w:val="005E21F4"/>
    <w:rsid w:val="007E3525"/>
    <w:rsid w:val="008E4DB9"/>
    <w:rsid w:val="00980F1C"/>
    <w:rsid w:val="009B3B73"/>
    <w:rsid w:val="00A00F19"/>
    <w:rsid w:val="00A371DC"/>
    <w:rsid w:val="00AE1A94"/>
    <w:rsid w:val="00AF1CBE"/>
    <w:rsid w:val="00BC7FDC"/>
    <w:rsid w:val="00C324AC"/>
    <w:rsid w:val="00CA203E"/>
    <w:rsid w:val="00D969D5"/>
    <w:rsid w:val="00DF64AC"/>
    <w:rsid w:val="00E21893"/>
    <w:rsid w:val="00E640FF"/>
    <w:rsid w:val="00E933A5"/>
    <w:rsid w:val="00EE5820"/>
    <w:rsid w:val="00FA497C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2020-01-09T11:12:00Z</dcterms:created>
  <dcterms:modified xsi:type="dcterms:W3CDTF">2020-01-09T11:12:00Z</dcterms:modified>
</cp:coreProperties>
</file>